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8" w:rsidRPr="00ED6C20" w:rsidRDefault="00C57268" w:rsidP="006C3EC6">
      <w:pPr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A 2020–2021-es</w:t>
      </w:r>
    </w:p>
    <w:p w:rsidR="00C57268" w:rsidRPr="00ED6C20" w:rsidRDefault="00C57268" w:rsidP="008F5FB5">
      <w:pPr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EGYETEMI TANÉV SZERKEZETE</w:t>
      </w:r>
    </w:p>
    <w:p w:rsidR="00D07D8F" w:rsidRPr="00ED6C20" w:rsidRDefault="0092024A" w:rsidP="006C3EC6">
      <w:pPr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–</w:t>
      </w:r>
      <w:r w:rsidR="00D07D8F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 xml:space="preserve"> </w:t>
      </w:r>
      <w:r w:rsidR="003253B7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magyar és német</w:t>
      </w:r>
      <w:r w:rsidR="008D53A7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 xml:space="preserve"> </w:t>
      </w:r>
      <w:r w:rsidR="006020CF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tagozat</w:t>
      </w: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 xml:space="preserve"> –</w:t>
      </w:r>
    </w:p>
    <w:p w:rsidR="00D07D8F" w:rsidRPr="00ED6C20" w:rsidRDefault="00C749B4" w:rsidP="008F5FB5">
      <w:pPr>
        <w:tabs>
          <w:tab w:val="left" w:pos="540"/>
        </w:tabs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Jóváhagyva az Adminisztratív Tanács 201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9. november 25</w:t>
      </w:r>
      <w:r w:rsidR="001116EA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-én elfogadott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 xml:space="preserve"> 22</w:t>
      </w:r>
      <w:r w:rsidR="001116EA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.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783-as számú Határozata</w:t>
      </w: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, valam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int az egyetem Szenátusának 2019</w:t>
      </w: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 xml:space="preserve">. december 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10</w:t>
      </w: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-</w:t>
      </w:r>
      <w:r w:rsidR="00DB1E36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i ülésén elfogado</w:t>
      </w:r>
      <w:r w:rsidR="00D06F44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tt 24</w:t>
      </w:r>
      <w:r w:rsidR="001116EA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.</w:t>
      </w:r>
      <w:r w:rsidR="0092024A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046-os Határozata alapján</w:t>
      </w:r>
    </w:p>
    <w:p w:rsidR="008F5FB5" w:rsidRDefault="008F5FB5" w:rsidP="008F5FB5">
      <w:pPr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</w:p>
    <w:p w:rsidR="00CA40C5" w:rsidRPr="00ED6C20" w:rsidRDefault="00902881" w:rsidP="008F5FB5">
      <w:pPr>
        <w:spacing w:line="276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I. FÉLÉV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836"/>
        <w:gridCol w:w="4644"/>
      </w:tblGrid>
      <w:tr w:rsidR="00D07D8F" w:rsidRPr="00ED6C20" w:rsidTr="001116EA">
        <w:trPr>
          <w:trHeight w:val="331"/>
          <w:jc w:val="center"/>
        </w:trPr>
        <w:tc>
          <w:tcPr>
            <w:tcW w:w="1205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2020</w:t>
            </w:r>
            <w:r w:rsidR="005615D4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.09.24. – 2020.09.25.</w:t>
            </w:r>
          </w:p>
        </w:tc>
        <w:tc>
          <w:tcPr>
            <w:tcW w:w="3795" w:type="pct"/>
            <w:gridSpan w:val="2"/>
            <w:vAlign w:val="center"/>
          </w:tcPr>
          <w:p w:rsidR="00D07D8F" w:rsidRPr="00ED6C20" w:rsidRDefault="00350DEC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az egyetemi tanév előkészítése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3A45F8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2020.09.28. –</w:t>
            </w:r>
            <w:r w:rsidR="005F613B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2020.12.18.</w:t>
            </w:r>
          </w:p>
        </w:tc>
        <w:tc>
          <w:tcPr>
            <w:tcW w:w="1439" w:type="pct"/>
            <w:vAlign w:val="center"/>
          </w:tcPr>
          <w:p w:rsidR="00D07D8F" w:rsidRPr="00ED6C20" w:rsidRDefault="00380D16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  <w:r w:rsidR="00D07D8F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12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5B2B29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0D7280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3854FA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szabadnapok: </w:t>
            </w:r>
            <w:r w:rsidR="000D7280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2020</w:t>
            </w:r>
            <w:r w:rsidR="001B6F0D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.11.30</w:t>
            </w:r>
            <w:proofErr w:type="gramStart"/>
            <w:r w:rsidR="001B6F0D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.</w:t>
            </w:r>
            <w:r w:rsidR="000D7280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,</w:t>
            </w:r>
            <w:proofErr w:type="gramEnd"/>
            <w:r w:rsidR="001B6F0D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 hétfő – Szent András, és 2020.12.01., </w:t>
            </w:r>
            <w:r w:rsidR="003854FA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– a Nagy Egyesülés napja</w:t>
            </w:r>
            <w:r w:rsidR="000D7280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AD1491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2020.12.21. –</w:t>
            </w:r>
            <w:r w:rsidR="00D07D8F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2021.01.03.</w:t>
            </w:r>
          </w:p>
        </w:tc>
        <w:tc>
          <w:tcPr>
            <w:tcW w:w="1439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proofErr w:type="gramStart"/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va</w:t>
            </w:r>
            <w:r w:rsidR="00550705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káció</w:t>
            </w:r>
            <w:proofErr w:type="gramEnd"/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2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D421C1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2021.01.04. –</w:t>
            </w:r>
            <w:r w:rsidR="00D07D8F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2021.01.15</w:t>
            </w:r>
            <w:r w:rsidR="00D40B1C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D07D8F" w:rsidRPr="00ED6C20" w:rsidRDefault="00550705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2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D40B1C" w:rsidP="008F5FB5">
            <w:pPr>
              <w:spacing w:line="240" w:lineRule="auto"/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2021.01.18. – 2021.02.07.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spacing w:line="240" w:lineRule="auto"/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vizsgaidőszak</w:t>
            </w:r>
            <w:r w:rsidR="00D07D8F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3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E32F7E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(</w:t>
            </w:r>
            <w:r w:rsidR="00707EF5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szabadnap: 2021.01.24</w:t>
            </w:r>
            <w:proofErr w:type="gramStart"/>
            <w:r w:rsidR="00707EF5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.,</w:t>
            </w:r>
            <w:proofErr w:type="gramEnd"/>
            <w:r w:rsidR="00707EF5"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 xml:space="preserve"> vasárnap, a román fejedelemségek egyesülése</w:t>
            </w: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38192F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2021.02.08. – 2021.02.14.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vakáció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D07D8F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1D2E9C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2021.02.15. – 2021.02.21.</w:t>
            </w:r>
          </w:p>
        </w:tc>
        <w:tc>
          <w:tcPr>
            <w:tcW w:w="1439" w:type="pct"/>
            <w:vAlign w:val="center"/>
          </w:tcPr>
          <w:p w:rsidR="00D07D8F" w:rsidRPr="00ED6C20" w:rsidRDefault="00CA6876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pótvizsgaidőszak</w:t>
            </w:r>
            <w:r w:rsidR="00D07D8F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*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</w:tbl>
    <w:p w:rsidR="008F5FB5" w:rsidRDefault="008F5FB5" w:rsidP="008F5FB5">
      <w:pPr>
        <w:pStyle w:val="Heading5"/>
        <w:spacing w:before="0" w:line="240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</w:p>
    <w:p w:rsidR="00CA40C5" w:rsidRPr="008F5FB5" w:rsidRDefault="00D07D8F" w:rsidP="008F5FB5">
      <w:pPr>
        <w:pStyle w:val="Heading5"/>
        <w:spacing w:before="0" w:line="240" w:lineRule="auto"/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II</w:t>
      </w:r>
      <w:r w:rsidR="007D46AD" w:rsidRPr="00ED6C20">
        <w:rPr>
          <w:rFonts w:ascii="Palatino Linotype" w:hAnsi="Palatino Linotype" w:cstheme="minorHAnsi"/>
          <w:b/>
          <w:color w:val="000000" w:themeColor="text1"/>
          <w:sz w:val="20"/>
          <w:szCs w:val="20"/>
          <w:lang w:val="hu-HU"/>
        </w:rPr>
        <w:t>. FÉLÉV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836"/>
        <w:gridCol w:w="4644"/>
      </w:tblGrid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E17B9D" w:rsidP="008F5FB5">
            <w:pPr>
              <w:spacing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2021.02.22. – 2021.04.</w:t>
            </w:r>
            <w:r w:rsidR="00D4649E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02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D07D8F" w:rsidRPr="00ED6C20" w:rsidRDefault="00550705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</w:p>
        </w:tc>
        <w:tc>
          <w:tcPr>
            <w:tcW w:w="2356" w:type="pct"/>
            <w:vAlign w:val="center"/>
          </w:tcPr>
          <w:p w:rsidR="007955C2" w:rsidRPr="00ED6C20" w:rsidRDefault="00D4649E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6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D63821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8D2AA3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(</w:t>
            </w:r>
            <w:r w:rsidR="00DC74D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szabadnap: 2021.04.</w:t>
            </w:r>
            <w:r w:rsidR="004C3AAA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02</w:t>
            </w:r>
            <w:r w:rsidR="00DC74D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., Nagypéntek</w:t>
            </w:r>
            <w:r w:rsidR="008D2AA3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681DD1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</w:t>
            </w:r>
            <w:r w:rsidR="004C3AAA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04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.0</w:t>
            </w:r>
            <w:r w:rsidR="004C3AAA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5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 – 2021.</w:t>
            </w:r>
            <w:r w:rsidR="004C3AAA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04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</w:t>
            </w:r>
            <w:r w:rsidR="004C3AAA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11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D07D8F" w:rsidRPr="00ED6C20" w:rsidRDefault="008F5BB6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húsvéti </w:t>
            </w:r>
            <w:r w:rsidR="00CA6876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vakáció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FC7AC1" w:rsidP="00D76163">
            <w:pPr>
              <w:spacing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</w:t>
            </w:r>
            <w:r w:rsidR="00EE14AA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0</w:t>
            </w:r>
            <w:r w:rsidR="00D76163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4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  <w:r w:rsidR="007228FF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12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 – 2021.</w:t>
            </w:r>
            <w:r w:rsidR="00EE14AA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06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  <w:r w:rsidR="00EE14AA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04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D07D8F" w:rsidRPr="00ED6C20" w:rsidRDefault="00550705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</w:p>
        </w:tc>
        <w:tc>
          <w:tcPr>
            <w:tcW w:w="2356" w:type="pct"/>
            <w:vAlign w:val="center"/>
          </w:tcPr>
          <w:p w:rsidR="00D07D8F" w:rsidRPr="00ED6C20" w:rsidRDefault="007228FF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8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D63821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(</w:t>
            </w: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szabadnapok: 2021.05.24</w:t>
            </w:r>
            <w:proofErr w:type="gramStart"/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.,</w:t>
            </w:r>
            <w:proofErr w:type="gramEnd"/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hétfő, pünkösd másodnapja</w:t>
            </w:r>
            <w:r w:rsidR="0097152C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, </w:t>
            </w:r>
            <w:r w:rsidR="00A5305B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2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02</w:t>
            </w:r>
            <w:r w:rsidR="00120F13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1</w:t>
            </w:r>
            <w:r w:rsidR="00A5305B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.06.01., kedd, gyermeknap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4123DC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2021.06.07. – 2021.06.27.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vizsgaidőszak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 xml:space="preserve">3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775DE1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D94813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2021.06.28. – 2021.07.04.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vakáció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2B5F4B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2021.07.05. – 2021.07.11.</w:t>
            </w:r>
          </w:p>
        </w:tc>
        <w:tc>
          <w:tcPr>
            <w:tcW w:w="1439" w:type="pct"/>
            <w:vAlign w:val="center"/>
          </w:tcPr>
          <w:p w:rsidR="00D07D8F" w:rsidRPr="00ED6C20" w:rsidRDefault="00CA6876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pótvizsgaidőszak</w:t>
            </w:r>
            <w:r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D07D8F"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>*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956B1E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2021.07.12. – 2021.07.23.</w:t>
            </w:r>
          </w:p>
        </w:tc>
        <w:tc>
          <w:tcPr>
            <w:tcW w:w="1439" w:type="pct"/>
            <w:vAlign w:val="center"/>
          </w:tcPr>
          <w:p w:rsidR="00D07D8F" w:rsidRPr="00ED6C20" w:rsidRDefault="00564BCE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s</w:t>
            </w:r>
            <w:r w:rsidR="00D0387D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zakgyakorlati időszak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**</w:t>
            </w:r>
          </w:p>
        </w:tc>
        <w:tc>
          <w:tcPr>
            <w:tcW w:w="2356" w:type="pct"/>
            <w:vAlign w:val="center"/>
          </w:tcPr>
          <w:p w:rsidR="00D07D8F" w:rsidRPr="00ED6C20" w:rsidRDefault="0094235A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akinek szükséges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(2 </w:t>
            </w: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hét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7235F1" w:rsidRPr="00ED6C20" w:rsidTr="008F5FB5">
        <w:trPr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D65AE7" w:rsidP="008F5FB5">
            <w:pPr>
              <w:spacing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2021.07.26. – 2021.09.26.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vakáció</w:t>
            </w:r>
          </w:p>
        </w:tc>
        <w:tc>
          <w:tcPr>
            <w:tcW w:w="2356" w:type="pct"/>
            <w:vAlign w:val="center"/>
          </w:tcPr>
          <w:p w:rsidR="00D07D8F" w:rsidRPr="00ED6C20" w:rsidRDefault="00F76DE4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9</w:t>
            </w:r>
            <w:r w:rsidR="00D07D8F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</w:tbl>
    <w:p w:rsidR="008F5FB5" w:rsidRDefault="008F5FB5" w:rsidP="008F5FB5">
      <w:pPr>
        <w:spacing w:line="240" w:lineRule="auto"/>
        <w:jc w:val="center"/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</w:pPr>
    </w:p>
    <w:p w:rsidR="00CA40C5" w:rsidRPr="00ED6C20" w:rsidRDefault="00D07D8F" w:rsidP="008F5FB5">
      <w:pPr>
        <w:spacing w:line="240" w:lineRule="auto"/>
        <w:jc w:val="center"/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  <w:t>II</w:t>
      </w:r>
      <w:r w:rsidR="007D46AD" w:rsidRPr="00ED6C20"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  <w:t>. FÉLÉV</w:t>
      </w:r>
      <w:r w:rsidRPr="00ED6C20"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  <w:t xml:space="preserve"> – </w:t>
      </w:r>
      <w:r w:rsidR="007D46AD" w:rsidRPr="00ED6C20">
        <w:rPr>
          <w:rFonts w:ascii="Palatino Linotype" w:hAnsi="Palatino Linotype" w:cs="Calibri"/>
          <w:b/>
          <w:color w:val="000000" w:themeColor="text1"/>
          <w:sz w:val="20"/>
          <w:szCs w:val="20"/>
          <w:lang w:val="hu-HU"/>
        </w:rPr>
        <w:t>Végzős évfolyamok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836"/>
        <w:gridCol w:w="4644"/>
      </w:tblGrid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0D7280" w:rsidRPr="00ED6C20" w:rsidRDefault="007A4EDA" w:rsidP="008F5FB5">
            <w:pPr>
              <w:spacing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2021.02.22. – 2021.04.</w:t>
            </w:r>
            <w:r w:rsidR="00BB1533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02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0D7280" w:rsidRPr="00ED6C20" w:rsidRDefault="00550705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</w:p>
        </w:tc>
        <w:tc>
          <w:tcPr>
            <w:tcW w:w="2356" w:type="pct"/>
            <w:vAlign w:val="center"/>
          </w:tcPr>
          <w:p w:rsidR="000D7280" w:rsidRPr="00ED6C20" w:rsidRDefault="00BB1533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6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(szabadnap: 2021.04.02., Nagypéntek)</w:t>
            </w:r>
          </w:p>
        </w:tc>
      </w:tr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0D7280" w:rsidRPr="00ED6C20" w:rsidRDefault="007A4EDA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</w:t>
            </w:r>
            <w:r w:rsidR="00213247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4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.0</w:t>
            </w:r>
            <w:r w:rsidR="000E3940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5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 – 2021.0</w:t>
            </w:r>
            <w:r w:rsidR="00C7148D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4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</w:t>
            </w:r>
            <w:r w:rsidR="00C7148D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11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.</w:t>
            </w:r>
          </w:p>
        </w:tc>
        <w:tc>
          <w:tcPr>
            <w:tcW w:w="1439" w:type="pct"/>
            <w:vAlign w:val="center"/>
          </w:tcPr>
          <w:p w:rsidR="000D7280" w:rsidRPr="00ED6C20" w:rsidRDefault="008F5BB6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húsvéti vakáció</w:t>
            </w:r>
          </w:p>
        </w:tc>
        <w:tc>
          <w:tcPr>
            <w:tcW w:w="2356" w:type="pct"/>
            <w:vAlign w:val="center"/>
          </w:tcPr>
          <w:p w:rsidR="000D7280" w:rsidRPr="00ED6C20" w:rsidRDefault="000D7280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0D7280" w:rsidRPr="00ED6C20" w:rsidRDefault="007A4EDA" w:rsidP="00D76163">
            <w:pPr>
              <w:spacing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2021.0</w:t>
            </w:r>
            <w:r w:rsidR="00D76163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4</w:t>
            </w:r>
            <w:bookmarkStart w:id="0" w:name="_GoBack"/>
            <w:bookmarkEnd w:id="0"/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</w:t>
            </w:r>
            <w:r w:rsidR="003F15A6"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12</w:t>
            </w:r>
            <w:r w:rsidRPr="00ED6C20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  <w:lang w:val="hu-HU"/>
              </w:rPr>
              <w:t>. – 2021.05.21.</w:t>
            </w:r>
          </w:p>
        </w:tc>
        <w:tc>
          <w:tcPr>
            <w:tcW w:w="1439" w:type="pct"/>
            <w:vAlign w:val="center"/>
          </w:tcPr>
          <w:p w:rsidR="000D7280" w:rsidRPr="00ED6C20" w:rsidRDefault="00550705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oktatási időszak</w:t>
            </w:r>
          </w:p>
        </w:tc>
        <w:tc>
          <w:tcPr>
            <w:tcW w:w="2356" w:type="pct"/>
            <w:vAlign w:val="center"/>
          </w:tcPr>
          <w:p w:rsidR="000D7280" w:rsidRPr="00ED6C20" w:rsidRDefault="00796179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6</w:t>
            </w:r>
            <w:r w:rsidR="000D7280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cantSplit/>
          <w:trHeight w:val="343"/>
          <w:jc w:val="center"/>
        </w:trPr>
        <w:tc>
          <w:tcPr>
            <w:tcW w:w="1205" w:type="pct"/>
            <w:vAlign w:val="center"/>
          </w:tcPr>
          <w:p w:rsidR="00D07D8F" w:rsidRPr="00ED6C20" w:rsidRDefault="00703D7F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2021.05.24. – 2021.06.06.</w:t>
            </w:r>
          </w:p>
        </w:tc>
        <w:tc>
          <w:tcPr>
            <w:tcW w:w="1439" w:type="pct"/>
            <w:vAlign w:val="center"/>
          </w:tcPr>
          <w:p w:rsidR="00D07D8F" w:rsidRPr="00ED6C20" w:rsidRDefault="00632C1C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b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bCs/>
                <w:iCs/>
                <w:color w:val="000000" w:themeColor="text1"/>
                <w:sz w:val="20"/>
                <w:szCs w:val="20"/>
                <w:lang w:val="hu-HU"/>
              </w:rPr>
              <w:t>vizsgaidőszak</w:t>
            </w:r>
          </w:p>
        </w:tc>
        <w:tc>
          <w:tcPr>
            <w:tcW w:w="2356" w:type="pct"/>
            <w:vAlign w:val="center"/>
          </w:tcPr>
          <w:p w:rsidR="00D07D8F" w:rsidRPr="00ED6C20" w:rsidRDefault="00A00344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2 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 xml:space="preserve">hét </w:t>
            </w:r>
            <w:r w:rsidR="00C570A9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(szabadnapok: 2021.05.24</w:t>
            </w:r>
            <w:proofErr w:type="gramStart"/>
            <w:r w:rsidR="00C570A9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.,</w:t>
            </w:r>
            <w:proofErr w:type="gramEnd"/>
            <w:r w:rsidR="00C570A9"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 hétfő, pünkösd másodnapja, 2021.06.01., kedd, gyermeknap)</w:t>
            </w:r>
          </w:p>
        </w:tc>
      </w:tr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E64E4D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2021.06.07. – 2021.06.13.</w:t>
            </w:r>
          </w:p>
        </w:tc>
        <w:tc>
          <w:tcPr>
            <w:tcW w:w="1439" w:type="pct"/>
            <w:vAlign w:val="center"/>
          </w:tcPr>
          <w:p w:rsidR="00D07D8F" w:rsidRPr="00ED6C20" w:rsidRDefault="00977E0C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b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p</w:t>
            </w:r>
            <w:r w:rsidR="00CA6876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ótvizsgaidőszak</w:t>
            </w: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*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7A47F2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2021.06.14. – 2021.06.27.</w:t>
            </w:r>
          </w:p>
        </w:tc>
        <w:tc>
          <w:tcPr>
            <w:tcW w:w="1439" w:type="pct"/>
            <w:vAlign w:val="center"/>
          </w:tcPr>
          <w:p w:rsidR="00D63821" w:rsidRPr="00ED6C20" w:rsidRDefault="006521FB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felkészülés a záróvizsgára/</w:t>
            </w:r>
          </w:p>
          <w:p w:rsidR="00D07D8F" w:rsidRPr="00ED6C20" w:rsidRDefault="006521FB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magiszteri vizsgára</w:t>
            </w:r>
          </w:p>
        </w:tc>
        <w:tc>
          <w:tcPr>
            <w:tcW w:w="2356" w:type="pct"/>
            <w:vAlign w:val="center"/>
          </w:tcPr>
          <w:p w:rsidR="00FC6398" w:rsidRPr="00ED6C20" w:rsidRDefault="00D07D8F" w:rsidP="008F5FB5">
            <w:pPr>
              <w:spacing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 xml:space="preserve">2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  <w:tr w:rsidR="007235F1" w:rsidRPr="00ED6C20" w:rsidTr="008F5FB5">
        <w:trPr>
          <w:cantSplit/>
          <w:trHeight w:val="284"/>
          <w:jc w:val="center"/>
        </w:trPr>
        <w:tc>
          <w:tcPr>
            <w:tcW w:w="1205" w:type="pct"/>
            <w:vAlign w:val="center"/>
          </w:tcPr>
          <w:p w:rsidR="00D07D8F" w:rsidRPr="00ED6C20" w:rsidRDefault="005872E2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2021.06.28. – 2021.07.04.</w:t>
            </w:r>
          </w:p>
        </w:tc>
        <w:tc>
          <w:tcPr>
            <w:tcW w:w="1439" w:type="pct"/>
            <w:vAlign w:val="center"/>
          </w:tcPr>
          <w:p w:rsidR="004C104A" w:rsidRPr="00ED6C20" w:rsidRDefault="006521FB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záróvizsga/</w:t>
            </w:r>
          </w:p>
          <w:p w:rsidR="00D07D8F" w:rsidRPr="00ED6C20" w:rsidRDefault="006521FB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color w:val="000000" w:themeColor="text1"/>
                <w:sz w:val="20"/>
                <w:szCs w:val="20"/>
                <w:lang w:val="hu-HU"/>
              </w:rPr>
              <w:t>magiszteri vizsga</w:t>
            </w:r>
          </w:p>
        </w:tc>
        <w:tc>
          <w:tcPr>
            <w:tcW w:w="2356" w:type="pct"/>
            <w:vAlign w:val="center"/>
          </w:tcPr>
          <w:p w:rsidR="00D07D8F" w:rsidRPr="00ED6C20" w:rsidRDefault="00D07D8F" w:rsidP="008F5FB5">
            <w:pPr>
              <w:pStyle w:val="Heading6"/>
              <w:spacing w:before="0" w:line="240" w:lineRule="auto"/>
              <w:rPr>
                <w:rFonts w:ascii="Palatino Linotype" w:hAnsi="Palatino Linotype" w:cs="Calibri"/>
                <w:b/>
                <w:color w:val="000000" w:themeColor="text1"/>
                <w:sz w:val="20"/>
                <w:szCs w:val="20"/>
                <w:lang w:val="hu-HU"/>
              </w:rPr>
            </w:pPr>
            <w:r w:rsidRPr="00ED6C20">
              <w:rPr>
                <w:rFonts w:ascii="Palatino Linotype" w:hAnsi="Palatino Linotype" w:cs="Calibri"/>
                <w:iCs/>
                <w:color w:val="000000" w:themeColor="text1"/>
                <w:sz w:val="20"/>
                <w:szCs w:val="20"/>
                <w:lang w:val="hu-HU"/>
              </w:rPr>
              <w:t xml:space="preserve">1 </w:t>
            </w:r>
            <w:r w:rsidR="00E32F7E" w:rsidRPr="00ED6C20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  <w:lang w:val="hu-HU"/>
              </w:rPr>
              <w:t>hét</w:t>
            </w:r>
          </w:p>
        </w:tc>
      </w:tr>
    </w:tbl>
    <w:p w:rsidR="006E58EF" w:rsidRPr="00ED6C20" w:rsidRDefault="000E1D06" w:rsidP="008F5FB5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* A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pótvizsga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-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időszak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ot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vagy 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februárban/júliusban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vagy szeptember 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leg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első hetében </w:t>
      </w:r>
      <w:r w:rsidR="00DF77DC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lehet szervezni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.</w:t>
      </w:r>
    </w:p>
    <w:p w:rsidR="00B97508" w:rsidRPr="00ED6C20" w:rsidRDefault="000E1D06" w:rsidP="008F5FB5">
      <w:pPr>
        <w:spacing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hu-HU"/>
        </w:rPr>
      </w:pPr>
      <w:r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**A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z Oktatási, Kutatási, Ifjúsági és Sportminisztérium 2008. május 9-én kiadott 3</w:t>
      </w:r>
      <w:r w:rsidR="00540E0E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.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955-ös számú, az </w:t>
      </w:r>
      <w:r w:rsidR="00B97508" w:rsidRPr="00ED6C20">
        <w:rPr>
          <w:rFonts w:ascii="Palatino Linotype" w:hAnsi="Palatino Linotype"/>
          <w:i/>
          <w:color w:val="000000" w:themeColor="text1"/>
          <w:sz w:val="20"/>
          <w:szCs w:val="20"/>
          <w:lang w:val="hu-HU"/>
        </w:rPr>
        <w:t>Alapképzés és a magiszteri képzés keretében végzett szakmai gyakorlatok megszervezéséről és lebonyolításáról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szóló Rendelete (Hivatalos Közlöny: 440/12.06.2008) értelmében (4. cikk, 2. bekezdés</w:t>
      </w:r>
      <w:r w:rsidR="00C073AD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), a szakmai gyakorlat elvégzésére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az egyetemi tanév során, valamint az évközi </w:t>
      </w:r>
      <w:proofErr w:type="gramStart"/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vakációk</w:t>
      </w:r>
      <w:proofErr w:type="gramEnd"/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 xml:space="preserve"> idején is </w:t>
      </w:r>
      <w:r w:rsidR="00C073AD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sor kerülhet</w:t>
      </w:r>
      <w:r w:rsidR="00B97508" w:rsidRPr="00ED6C20">
        <w:rPr>
          <w:rFonts w:ascii="Palatino Linotype" w:hAnsi="Palatino Linotype"/>
          <w:color w:val="000000" w:themeColor="text1"/>
          <w:sz w:val="20"/>
          <w:szCs w:val="20"/>
          <w:lang w:val="hu-HU"/>
        </w:rPr>
        <w:t>.</w:t>
      </w:r>
    </w:p>
    <w:sectPr w:rsidR="00B97508" w:rsidRPr="00ED6C20" w:rsidSect="00361FC1">
      <w:headerReference w:type="default" r:id="rId7"/>
      <w:pgSz w:w="11907" w:h="16839" w:code="9"/>
      <w:pgMar w:top="297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6B" w:rsidRDefault="00EA5C6B" w:rsidP="006A18D1">
      <w:pPr>
        <w:spacing w:line="240" w:lineRule="auto"/>
      </w:pPr>
      <w:r>
        <w:separator/>
      </w:r>
    </w:p>
  </w:endnote>
  <w:endnote w:type="continuationSeparator" w:id="0">
    <w:p w:rsidR="00EA5C6B" w:rsidRDefault="00EA5C6B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6B" w:rsidRDefault="00EA5C6B" w:rsidP="006A18D1">
      <w:pPr>
        <w:spacing w:line="240" w:lineRule="auto"/>
      </w:pPr>
      <w:r>
        <w:separator/>
      </w:r>
    </w:p>
  </w:footnote>
  <w:footnote w:type="continuationSeparator" w:id="0">
    <w:p w:rsidR="00EA5C6B" w:rsidRDefault="00EA5C6B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1" w:rsidRDefault="006A18D1" w:rsidP="006A18D1">
    <w:pPr>
      <w:pStyle w:val="Header"/>
      <w:ind w:left="-1440"/>
    </w:pPr>
  </w:p>
  <w:p w:rsidR="006A18D1" w:rsidRDefault="00EA5C6B">
    <w:pPr>
      <w:pStyle w:val="Header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353.6pt;margin-top:65.3pt;width:131.4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fgtQ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" filled="f" stroked="f">
          <v:textbox>
            <w:txbxContent>
              <w:p w:rsidR="00F70A3E" w:rsidRPr="005E6ECE" w:rsidRDefault="00E13766" w:rsidP="00DC071C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  <w:lang w:val="ro-RO"/>
                  </w:rPr>
                </w:pPr>
                <w:r>
                  <w:rPr>
                    <w:color w:val="0F243E"/>
                    <w:sz w:val="16"/>
                    <w:szCs w:val="16"/>
                    <w:lang w:val="ro-RO"/>
                  </w:rPr>
                  <w:t>M. Kogălniceanu</w:t>
                </w:r>
                <w:r w:rsidR="006F418F">
                  <w:rPr>
                    <w:color w:val="0F243E"/>
                    <w:sz w:val="16"/>
                    <w:szCs w:val="16"/>
                    <w:lang w:val="ro-RO"/>
                  </w:rPr>
                  <w:t xml:space="preserve">/Farkas </w:t>
                </w:r>
                <w:proofErr w:type="spellStart"/>
                <w:r w:rsidR="006F418F">
                  <w:rPr>
                    <w:color w:val="0F243E"/>
                    <w:sz w:val="16"/>
                    <w:szCs w:val="16"/>
                    <w:lang w:val="ro-RO"/>
                  </w:rPr>
                  <w:t>utca</w:t>
                </w:r>
                <w:proofErr w:type="spellEnd"/>
                <w:r w:rsidR="00F70A3E" w:rsidRPr="005E6ECE">
                  <w:rPr>
                    <w:color w:val="0F243E"/>
                    <w:sz w:val="16"/>
                    <w:szCs w:val="16"/>
                    <w:lang w:val="ro-RO"/>
                  </w:rPr>
                  <w:t xml:space="preserve"> </w:t>
                </w:r>
                <w:r>
                  <w:rPr>
                    <w:color w:val="0F243E"/>
                    <w:sz w:val="16"/>
                    <w:szCs w:val="16"/>
                    <w:lang w:val="ro-RO"/>
                  </w:rPr>
                  <w:t>1</w:t>
                </w:r>
              </w:p>
              <w:p w:rsidR="00F70A3E" w:rsidRDefault="006F418F" w:rsidP="00DC071C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proofErr w:type="spellStart"/>
                <w:r>
                  <w:rPr>
                    <w:color w:val="0F243E"/>
                    <w:sz w:val="16"/>
                    <w:szCs w:val="16"/>
                  </w:rPr>
                  <w:t>Kolozsvár</w:t>
                </w:r>
                <w:proofErr w:type="spellEnd"/>
                <w:r w:rsidR="00F70A3E" w:rsidRPr="005E6ECE">
                  <w:rPr>
                    <w:color w:val="0F243E"/>
                    <w:sz w:val="16"/>
                    <w:szCs w:val="16"/>
                  </w:rPr>
                  <w:t>, RO-4000</w:t>
                </w:r>
                <w:r w:rsidR="00E13766"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981B22" w:rsidRDefault="00981B22" w:rsidP="00981B22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981B22" w:rsidRPr="005E6ECE" w:rsidRDefault="00981B22" w:rsidP="00981B22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  <w:r w:rsidRPr="00981B22">
                  <w:rPr>
                    <w:color w:val="0F243E"/>
                    <w:sz w:val="16"/>
                    <w:szCs w:val="16"/>
                  </w:rPr>
                  <w:t xml:space="preserve"> </w:t>
                </w:r>
                <w:hyperlink r:id="rId1" w:history="1">
                  <w:r w:rsidR="006F418F" w:rsidRPr="007407A9">
                    <w:rPr>
                      <w:rStyle w:val="Hyperlink"/>
                      <w:sz w:val="16"/>
                      <w:szCs w:val="16"/>
                    </w:rPr>
                    <w:t>contact@ubbcluj.ro</w:t>
                  </w:r>
                </w:hyperlink>
                <w:r w:rsidR="006F418F">
                  <w:rPr>
                    <w:color w:val="0F243E"/>
                    <w:sz w:val="16"/>
                    <w:szCs w:val="16"/>
                  </w:rPr>
                  <w:t xml:space="preserve"> </w:t>
                </w:r>
              </w:p>
              <w:p w:rsidR="00981B22" w:rsidRPr="005E6ECE" w:rsidRDefault="00EA5C6B" w:rsidP="00981B22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hyperlink r:id="rId2" w:history="1">
                  <w:r w:rsidR="006F418F" w:rsidRPr="007407A9">
                    <w:rPr>
                      <w:rStyle w:val="Hyperlink"/>
                      <w:sz w:val="16"/>
                      <w:szCs w:val="16"/>
                    </w:rPr>
                    <w:t>www.ubbcluj.ro</w:t>
                  </w:r>
                </w:hyperlink>
                <w:r w:rsidR="006F418F">
                  <w:rPr>
                    <w:color w:val="0F243E"/>
                    <w:sz w:val="16"/>
                    <w:szCs w:val="16"/>
                  </w:rPr>
                  <w:t xml:space="preserve"> </w:t>
                </w:r>
              </w:p>
              <w:p w:rsidR="00981B22" w:rsidRPr="00157B1E" w:rsidRDefault="00981B22" w:rsidP="00981B22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981B22" w:rsidRPr="005E6ECE" w:rsidRDefault="00981B22" w:rsidP="00DC071C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ro-RO" w:eastAsia="ro-RO"/>
      </w:rPr>
      <w:pict>
        <v:shape id="Text Box 8" o:spid="_x0000_s2049" type="#_x0000_t202" style="position:absolute;margin-left:363.3pt;margin-top:47.3pt;width:121.6pt;height:1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O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" filled="f" stroked="f">
          <v:textbox>
            <w:txbxContent>
              <w:p w:rsidR="00F70A3E" w:rsidRPr="00D11309" w:rsidRDefault="00D11309" w:rsidP="00765929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  <w:lang w:val="hu-HU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  <w:lang w:val="hu-HU"/>
                  </w:rPr>
                  <w:t>REKTORI HIVATAL</w:t>
                </w:r>
              </w:p>
            </w:txbxContent>
          </v:textbox>
        </v:shape>
      </w:pict>
    </w:r>
    <w:r w:rsidR="00497FAF">
      <w:rPr>
        <w:noProof/>
        <w:lang w:val="ro-RO"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-34291</wp:posOffset>
          </wp:positionH>
          <wp:positionV relativeFrom="paragraph">
            <wp:posOffset>162560</wp:posOffset>
          </wp:positionV>
          <wp:extent cx="6276975" cy="1056584"/>
          <wp:effectExtent l="0" t="0" r="0" b="0"/>
          <wp:wrapNone/>
          <wp:docPr id="21" name="Picture 2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7175" r="5341" b="24976"/>
                  <a:stretch/>
                </pic:blipFill>
                <pic:spPr bwMode="auto">
                  <a:xfrm>
                    <a:off x="0" y="0"/>
                    <a:ext cx="6282063" cy="1057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C34CA"/>
    <w:multiLevelType w:val="hybridMultilevel"/>
    <w:tmpl w:val="42D2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7"/>
    <w:rsid w:val="00006924"/>
    <w:rsid w:val="00007D04"/>
    <w:rsid w:val="000141D6"/>
    <w:rsid w:val="000213D9"/>
    <w:rsid w:val="00031B77"/>
    <w:rsid w:val="000564C5"/>
    <w:rsid w:val="00072666"/>
    <w:rsid w:val="00082957"/>
    <w:rsid w:val="000867F6"/>
    <w:rsid w:val="000A5BAC"/>
    <w:rsid w:val="000B2709"/>
    <w:rsid w:val="000B4F46"/>
    <w:rsid w:val="000C2CD7"/>
    <w:rsid w:val="000C32C8"/>
    <w:rsid w:val="000D4C4E"/>
    <w:rsid w:val="000D7280"/>
    <w:rsid w:val="000E1D06"/>
    <w:rsid w:val="000E3940"/>
    <w:rsid w:val="000E5FC0"/>
    <w:rsid w:val="000F0D4D"/>
    <w:rsid w:val="001116EA"/>
    <w:rsid w:val="001175C7"/>
    <w:rsid w:val="00120F13"/>
    <w:rsid w:val="001315C6"/>
    <w:rsid w:val="001410D2"/>
    <w:rsid w:val="001437C5"/>
    <w:rsid w:val="00157B1E"/>
    <w:rsid w:val="001718C9"/>
    <w:rsid w:val="00190BFA"/>
    <w:rsid w:val="001A0BBA"/>
    <w:rsid w:val="001A552A"/>
    <w:rsid w:val="001A63AF"/>
    <w:rsid w:val="001B1A08"/>
    <w:rsid w:val="001B56E4"/>
    <w:rsid w:val="001B6F0D"/>
    <w:rsid w:val="001B7BF5"/>
    <w:rsid w:val="001D2E9C"/>
    <w:rsid w:val="00213247"/>
    <w:rsid w:val="00232637"/>
    <w:rsid w:val="00245A4D"/>
    <w:rsid w:val="0024649C"/>
    <w:rsid w:val="00256462"/>
    <w:rsid w:val="00263FBA"/>
    <w:rsid w:val="002766E4"/>
    <w:rsid w:val="002852F8"/>
    <w:rsid w:val="00290605"/>
    <w:rsid w:val="002A2BC8"/>
    <w:rsid w:val="002B5F4B"/>
    <w:rsid w:val="002B75F9"/>
    <w:rsid w:val="002E3742"/>
    <w:rsid w:val="002F07AE"/>
    <w:rsid w:val="002F489F"/>
    <w:rsid w:val="00304508"/>
    <w:rsid w:val="003253B7"/>
    <w:rsid w:val="00333EA5"/>
    <w:rsid w:val="003437EF"/>
    <w:rsid w:val="00350DEC"/>
    <w:rsid w:val="00361FC1"/>
    <w:rsid w:val="00380973"/>
    <w:rsid w:val="00380D16"/>
    <w:rsid w:val="0038192F"/>
    <w:rsid w:val="003854FA"/>
    <w:rsid w:val="00395DE8"/>
    <w:rsid w:val="003A45F8"/>
    <w:rsid w:val="003B55D2"/>
    <w:rsid w:val="003C4545"/>
    <w:rsid w:val="003C7768"/>
    <w:rsid w:val="003E532E"/>
    <w:rsid w:val="003E5709"/>
    <w:rsid w:val="003F15A6"/>
    <w:rsid w:val="003F5B98"/>
    <w:rsid w:val="00402E38"/>
    <w:rsid w:val="004123DC"/>
    <w:rsid w:val="00413B8F"/>
    <w:rsid w:val="00413F6E"/>
    <w:rsid w:val="004429BB"/>
    <w:rsid w:val="004473BB"/>
    <w:rsid w:val="004530B3"/>
    <w:rsid w:val="004540E7"/>
    <w:rsid w:val="0047037C"/>
    <w:rsid w:val="00473066"/>
    <w:rsid w:val="0047446A"/>
    <w:rsid w:val="004830EC"/>
    <w:rsid w:val="00485298"/>
    <w:rsid w:val="00493800"/>
    <w:rsid w:val="00497FAF"/>
    <w:rsid w:val="004A26F4"/>
    <w:rsid w:val="004B7C4E"/>
    <w:rsid w:val="004C0D5C"/>
    <w:rsid w:val="004C104A"/>
    <w:rsid w:val="004C3AAA"/>
    <w:rsid w:val="004C4BCD"/>
    <w:rsid w:val="004E44B6"/>
    <w:rsid w:val="004F09AD"/>
    <w:rsid w:val="0050700B"/>
    <w:rsid w:val="005111E2"/>
    <w:rsid w:val="0051562B"/>
    <w:rsid w:val="005214E0"/>
    <w:rsid w:val="00540E0E"/>
    <w:rsid w:val="00550705"/>
    <w:rsid w:val="00551079"/>
    <w:rsid w:val="005615D4"/>
    <w:rsid w:val="00564BCE"/>
    <w:rsid w:val="00571F72"/>
    <w:rsid w:val="00573A43"/>
    <w:rsid w:val="00576BC1"/>
    <w:rsid w:val="00577B15"/>
    <w:rsid w:val="00580A63"/>
    <w:rsid w:val="005872E2"/>
    <w:rsid w:val="00591977"/>
    <w:rsid w:val="005A157F"/>
    <w:rsid w:val="005A3056"/>
    <w:rsid w:val="005B2B29"/>
    <w:rsid w:val="005C5927"/>
    <w:rsid w:val="005D4E23"/>
    <w:rsid w:val="005D5CC2"/>
    <w:rsid w:val="005E6ECE"/>
    <w:rsid w:val="005F1B2B"/>
    <w:rsid w:val="005F613B"/>
    <w:rsid w:val="006020CF"/>
    <w:rsid w:val="00602826"/>
    <w:rsid w:val="006113B1"/>
    <w:rsid w:val="00621E3B"/>
    <w:rsid w:val="006258F9"/>
    <w:rsid w:val="00632C1C"/>
    <w:rsid w:val="00634B88"/>
    <w:rsid w:val="00640685"/>
    <w:rsid w:val="00646A7A"/>
    <w:rsid w:val="006521FB"/>
    <w:rsid w:val="00681DD1"/>
    <w:rsid w:val="00690D03"/>
    <w:rsid w:val="006972CE"/>
    <w:rsid w:val="006A18D1"/>
    <w:rsid w:val="006C3EC6"/>
    <w:rsid w:val="006C4D70"/>
    <w:rsid w:val="006E58EF"/>
    <w:rsid w:val="006F418F"/>
    <w:rsid w:val="00703D7F"/>
    <w:rsid w:val="00704F94"/>
    <w:rsid w:val="00706160"/>
    <w:rsid w:val="00707148"/>
    <w:rsid w:val="00707EF5"/>
    <w:rsid w:val="007228FF"/>
    <w:rsid w:val="007235F1"/>
    <w:rsid w:val="00754129"/>
    <w:rsid w:val="00754632"/>
    <w:rsid w:val="00757D60"/>
    <w:rsid w:val="007674A9"/>
    <w:rsid w:val="00775DE1"/>
    <w:rsid w:val="00776460"/>
    <w:rsid w:val="00782C94"/>
    <w:rsid w:val="007955C2"/>
    <w:rsid w:val="00796179"/>
    <w:rsid w:val="007A47F2"/>
    <w:rsid w:val="007A4EDA"/>
    <w:rsid w:val="007B7183"/>
    <w:rsid w:val="007C742F"/>
    <w:rsid w:val="007C745F"/>
    <w:rsid w:val="007D46AD"/>
    <w:rsid w:val="007D513B"/>
    <w:rsid w:val="007E397D"/>
    <w:rsid w:val="007F1B25"/>
    <w:rsid w:val="00801790"/>
    <w:rsid w:val="008048E1"/>
    <w:rsid w:val="00807AB6"/>
    <w:rsid w:val="00843804"/>
    <w:rsid w:val="00844B46"/>
    <w:rsid w:val="00863F13"/>
    <w:rsid w:val="00893815"/>
    <w:rsid w:val="008C37EC"/>
    <w:rsid w:val="008D06CE"/>
    <w:rsid w:val="008D2AA3"/>
    <w:rsid w:val="008D43BA"/>
    <w:rsid w:val="008D53A7"/>
    <w:rsid w:val="008D5F67"/>
    <w:rsid w:val="008E2CF0"/>
    <w:rsid w:val="008E5E64"/>
    <w:rsid w:val="008F5BB6"/>
    <w:rsid w:val="008F5FB5"/>
    <w:rsid w:val="00902881"/>
    <w:rsid w:val="0091370D"/>
    <w:rsid w:val="0092024A"/>
    <w:rsid w:val="00937473"/>
    <w:rsid w:val="0094235A"/>
    <w:rsid w:val="00952DED"/>
    <w:rsid w:val="00956B1E"/>
    <w:rsid w:val="00965EFE"/>
    <w:rsid w:val="0097152C"/>
    <w:rsid w:val="00977E0C"/>
    <w:rsid w:val="00981B22"/>
    <w:rsid w:val="009840B3"/>
    <w:rsid w:val="009C67F7"/>
    <w:rsid w:val="009F3576"/>
    <w:rsid w:val="00A00344"/>
    <w:rsid w:val="00A04AAD"/>
    <w:rsid w:val="00A11103"/>
    <w:rsid w:val="00A21E08"/>
    <w:rsid w:val="00A51FF1"/>
    <w:rsid w:val="00A5305B"/>
    <w:rsid w:val="00A5781E"/>
    <w:rsid w:val="00A63303"/>
    <w:rsid w:val="00A7384B"/>
    <w:rsid w:val="00A76EC6"/>
    <w:rsid w:val="00A8229D"/>
    <w:rsid w:val="00A90208"/>
    <w:rsid w:val="00AA2A01"/>
    <w:rsid w:val="00AC6AA9"/>
    <w:rsid w:val="00AD1491"/>
    <w:rsid w:val="00AE1779"/>
    <w:rsid w:val="00AF1198"/>
    <w:rsid w:val="00B10949"/>
    <w:rsid w:val="00B15C39"/>
    <w:rsid w:val="00B46018"/>
    <w:rsid w:val="00B5606F"/>
    <w:rsid w:val="00B92D63"/>
    <w:rsid w:val="00B97508"/>
    <w:rsid w:val="00BA7578"/>
    <w:rsid w:val="00BB1533"/>
    <w:rsid w:val="00BD2FCF"/>
    <w:rsid w:val="00C066D6"/>
    <w:rsid w:val="00C073AD"/>
    <w:rsid w:val="00C125B1"/>
    <w:rsid w:val="00C41CAA"/>
    <w:rsid w:val="00C4472D"/>
    <w:rsid w:val="00C570A9"/>
    <w:rsid w:val="00C57268"/>
    <w:rsid w:val="00C61EF0"/>
    <w:rsid w:val="00C67DBB"/>
    <w:rsid w:val="00C700A9"/>
    <w:rsid w:val="00C7148D"/>
    <w:rsid w:val="00C749B4"/>
    <w:rsid w:val="00C96CA1"/>
    <w:rsid w:val="00CA3216"/>
    <w:rsid w:val="00CA40C5"/>
    <w:rsid w:val="00CA6876"/>
    <w:rsid w:val="00CC56AC"/>
    <w:rsid w:val="00CD1219"/>
    <w:rsid w:val="00CD377F"/>
    <w:rsid w:val="00CD42BA"/>
    <w:rsid w:val="00CD6C60"/>
    <w:rsid w:val="00CE5AC2"/>
    <w:rsid w:val="00CE7DB0"/>
    <w:rsid w:val="00CF302E"/>
    <w:rsid w:val="00D0387D"/>
    <w:rsid w:val="00D06F44"/>
    <w:rsid w:val="00D07C50"/>
    <w:rsid w:val="00D07D8F"/>
    <w:rsid w:val="00D11309"/>
    <w:rsid w:val="00D3307D"/>
    <w:rsid w:val="00D40B1C"/>
    <w:rsid w:val="00D421C1"/>
    <w:rsid w:val="00D4649E"/>
    <w:rsid w:val="00D57B97"/>
    <w:rsid w:val="00D63821"/>
    <w:rsid w:val="00D65AE7"/>
    <w:rsid w:val="00D75498"/>
    <w:rsid w:val="00D76163"/>
    <w:rsid w:val="00D94813"/>
    <w:rsid w:val="00DA69D1"/>
    <w:rsid w:val="00DA754A"/>
    <w:rsid w:val="00DB1E36"/>
    <w:rsid w:val="00DC071C"/>
    <w:rsid w:val="00DC302B"/>
    <w:rsid w:val="00DC74DF"/>
    <w:rsid w:val="00DD042D"/>
    <w:rsid w:val="00DE00ED"/>
    <w:rsid w:val="00DE5D91"/>
    <w:rsid w:val="00DE712B"/>
    <w:rsid w:val="00DF4867"/>
    <w:rsid w:val="00DF77DC"/>
    <w:rsid w:val="00E00EAA"/>
    <w:rsid w:val="00E13766"/>
    <w:rsid w:val="00E17B9D"/>
    <w:rsid w:val="00E2131A"/>
    <w:rsid w:val="00E32F7E"/>
    <w:rsid w:val="00E421E5"/>
    <w:rsid w:val="00E634DD"/>
    <w:rsid w:val="00E64033"/>
    <w:rsid w:val="00E64E4D"/>
    <w:rsid w:val="00E738B5"/>
    <w:rsid w:val="00EA5C6B"/>
    <w:rsid w:val="00EA7F98"/>
    <w:rsid w:val="00EC44AE"/>
    <w:rsid w:val="00ED2F6F"/>
    <w:rsid w:val="00ED6C20"/>
    <w:rsid w:val="00EE14AA"/>
    <w:rsid w:val="00F113ED"/>
    <w:rsid w:val="00F47D85"/>
    <w:rsid w:val="00F70A3E"/>
    <w:rsid w:val="00F76DE4"/>
    <w:rsid w:val="00F9407D"/>
    <w:rsid w:val="00FA34B3"/>
    <w:rsid w:val="00FC6398"/>
    <w:rsid w:val="00FC7AC1"/>
    <w:rsid w:val="00FC7F13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4D5CBC"/>
  <w15:docId w15:val="{80BE0E1D-2E02-4D13-9997-3EF9262D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D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7D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07D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07D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F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bbcluj.ro" TargetMode="External"/><Relationship Id="rId1" Type="http://schemas.openxmlformats.org/officeDocument/2006/relationships/hyperlink" Target="mailto:contact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gelu gherghin</cp:lastModifiedBy>
  <cp:revision>24</cp:revision>
  <cp:lastPrinted>2019-01-04T09:26:00Z</cp:lastPrinted>
  <dcterms:created xsi:type="dcterms:W3CDTF">2019-12-26T16:53:00Z</dcterms:created>
  <dcterms:modified xsi:type="dcterms:W3CDTF">2020-01-15T07:22:00Z</dcterms:modified>
</cp:coreProperties>
</file>